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Assassins</w:t>
      </w:r>
    </w:p>
    <w:p w:rsidR="00000000" w:rsidDel="00000000" w:rsidP="00000000" w:rsidRDefault="00000000" w:rsidRPr="00000000">
      <w:pPr>
        <w:contextualSpacing w:val="0"/>
      </w:pPr>
      <w:r w:rsidDel="00000000" w:rsidR="00000000" w:rsidRPr="00000000">
        <w:rPr>
          <w:rtl w:val="0"/>
        </w:rPr>
        <w:t xml:space="preserve">Ner Tamid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Each person is secretly given a name of another camper who they are in charge of tagging or “assassinating”. Once that person has assassinated their assassinee, they move on to whomever their assassinee was attempting to assassin.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Method of assassination: Everyone will receive a spork. Each spork will be labeled with its owner’s name, and will be painted yellow to look like a flame. The flame is symbolic of the ner tamid, or the eternal light.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chanich must have the spork touching his or her visible skin. If the chanich doesn’t have his or her spork, their assassin can assassinate them by saying “choshech” three times, while doing the choreography to lighting the Shabbat candles. The assassin will cover their assassinee’s eyes, and start singing “ner tamid” to announce the assassination.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