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Erev Seuss</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7500"/>
        <w:tblGridChange w:id="0">
          <w:tblGrid>
            <w:gridCol w:w="1380"/>
            <w:gridCol w:w="75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7:30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Start with whole edah together in moadon</w:t>
            </w:r>
          </w:p>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Randomly divide the chanichim into seven groups (if not placed in a group as a leader, just choose one to join)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SIT EVERY GROUP BY A TREE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Group 1- Ianne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Group 2- Yoni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Group 3- Eli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Group 4- Ellie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Group 5- Joey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Group 6- Sarah B</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Group 7- May and Alan</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7:40-8:05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Lead activity about the environmental issues: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Topic 1- pollution / </w:t>
            </w:r>
            <w:r w:rsidDel="00000000" w:rsidR="00000000" w:rsidRPr="00000000">
              <w:rPr>
                <w:rFonts w:ascii="Times New Roman" w:cs="Times New Roman" w:eastAsia="Times New Roman" w:hAnsi="Times New Roman"/>
                <w:rtl w:val="1"/>
              </w:rPr>
              <w:t xml:space="preserve">זיהום</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אויר</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Activity: Give each chanich a piece of paper and markers. Have them draw a “village” or “town” with some trees, bodies of water, houses, or anything else you they can think of. Crumple and then unfold the paper to simulate the uneven landscape of the world in which we live. Spritz the sheet of paper with water and watch as the marker runs (connect the mixing of the colors from the markers to the idea of pollution and how chemicals etc. can spread.)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Ask them for their observations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Talk about: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What is pollution?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Where do we see pollution?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Why is population bad?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Pollution: </w:t>
            </w:r>
            <w:r w:rsidDel="00000000" w:rsidR="00000000" w:rsidRPr="00000000">
              <w:rPr>
                <w:rFonts w:ascii="Georgia" w:cs="Georgia" w:eastAsia="Georgia" w:hAnsi="Georgia"/>
                <w:rtl w:val="0"/>
              </w:rPr>
              <w:t xml:space="preserve">The presence in or introduction into the environment of a substance or thing that has harmful poisonous effect.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Topic 2- Trees /</w:t>
            </w:r>
            <w:r w:rsidDel="00000000" w:rsidR="00000000" w:rsidRPr="00000000">
              <w:rPr>
                <w:rFonts w:ascii="Times New Roman" w:cs="Times New Roman" w:eastAsia="Times New Roman" w:hAnsi="Times New Roman"/>
                <w:rtl w:val="1"/>
              </w:rPr>
              <w:t xml:space="preserve">עציים</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Activity- Have the whole group silently go and observe a tree---Feel the tree, hear the tree, smell the tree, etc.</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Come back together in a circle and share what they noticed about the tree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Talk about any trees they know of in Judaism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Why/Where are trees important in Judaism?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Tu B’Shvat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Adam and Eve with the Tree of Knowledge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Anything else they think…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Transition to discussion of what is Tikkun Olam (repairing the world) and how we can repair our environment at camp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Ex. </w:t>
            </w:r>
            <w:r w:rsidDel="00000000" w:rsidR="00000000" w:rsidRPr="00000000">
              <w:rPr>
                <w:rFonts w:ascii="Georgia" w:cs="Georgia" w:eastAsia="Georgia" w:hAnsi="Georgia"/>
                <w:rtl w:val="0"/>
              </w:rPr>
              <w:t xml:space="preserve">Turning off the water while we brush our teeth, throwing out our trash (not leaving trash on the ground), not taking too much food at meals so we don’t create food waste, etc.</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Georgia" w:cs="Georgia" w:eastAsia="Georgia" w:hAnsi="Georgia"/>
                <w:rtl w:val="0"/>
              </w:rPr>
              <w:t xml:space="preserve"> </w:t>
            </w:r>
          </w:p>
          <w:p w:rsidR="00000000" w:rsidDel="00000000" w:rsidP="00000000" w:rsidRDefault="00000000" w:rsidRPr="00000000">
            <w:pPr>
              <w:spacing w:after="240" w:lineRule="auto"/>
              <w:contextualSpacing w:val="0"/>
              <w:jc w:val="center"/>
            </w:pPr>
            <w:r w:rsidDel="00000000" w:rsidR="00000000" w:rsidRPr="00000000">
              <w:rPr>
                <w:rtl w:val="0"/>
              </w:rPr>
            </w:r>
          </w:p>
          <w:p w:rsidR="00000000" w:rsidDel="00000000" w:rsidP="00000000" w:rsidRDefault="00000000" w:rsidRPr="00000000">
            <w:pPr>
              <w:spacing w:after="240" w:lineRule="auto"/>
              <w:contextualSpacing w:val="0"/>
              <w:jc w:val="center"/>
            </w:pPr>
            <w:r w:rsidDel="00000000" w:rsidR="00000000" w:rsidRPr="00000000">
              <w:rPr>
                <w:rtl w:val="0"/>
              </w:rPr>
            </w:r>
          </w:p>
          <w:p w:rsidR="00000000" w:rsidDel="00000000" w:rsidP="00000000" w:rsidRDefault="00000000" w:rsidRPr="00000000">
            <w:pPr>
              <w:spacing w:after="240" w:lineRule="auto"/>
              <w:contextualSpacing w:val="0"/>
              <w:jc w:val="center"/>
            </w:pPr>
            <w:r w:rsidDel="00000000" w:rsidR="00000000" w:rsidRPr="00000000">
              <w:rPr>
                <w:rtl w:val="0"/>
              </w:rPr>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8:05-:815</w:t>
            </w:r>
          </w:p>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Gather back together in the moadon for a reading of The Lorax.</w:t>
            </w:r>
          </w:p>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Raad Hayom and back to Tzrifim</w:t>
            </w:r>
          </w:p>
        </w:tc>
      </w:tr>
    </w:tbl>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240" w:lineRule="auto"/>
        <w:contextualSpacing w:val="0"/>
        <w:jc w:val="center"/>
      </w:pPr>
      <w:r w:rsidDel="00000000" w:rsidR="00000000" w:rsidRPr="00000000">
        <w:rPr>
          <w:rtl w:val="0"/>
        </w:rPr>
      </w:r>
    </w:p>
    <w:p w:rsidR="00000000" w:rsidDel="00000000" w:rsidP="00000000" w:rsidRDefault="00000000" w:rsidRPr="00000000">
      <w:pPr>
        <w:spacing w:after="24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rtl w:val="0"/>
        </w:rPr>
        <w:t xml:space="preserve">Erev Seuss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Start together in moadon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Randomly divide the chanichim into seven groups (if not placed in a group as a leader, just choose one to join)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SIT EVERY GROUP BY A TREE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Group 1- Ianne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Group 2- Yoni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Group 3- Eli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Group 4- Ellie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Group 5- Joey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Group 6- Sarah B</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Group 7- May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Lead activity about the environmental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Define pollution: The presence in or introduction into the environment of a substance or thing that has harmful poisonous effect.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Materials: give each hanich a piece of paper and hand out markers have them draw some trees, some bodies of water, some houses (a little village) only for a minuet.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Then go around and crumple the papers to give the village some mountains and hills.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Spray the sheet of paper a few times with a spritzy bottle and watch and the markers run.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Conenct it to pollution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Talk about trees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Have the whole group silently go and observe a tree---Feel the tree, hear the tree, etc.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Come back together in a circle and share what they noticed.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Talk about any trees they know of in judaism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(holiday of the trees on Tu B’shvat, Adam and Eve eating from the Tree of Knowledge, and transition discussion into what tikkun olam is and why it's important...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How can we take care of our world at camp to procect our beautiful trees as well as prevent poplution…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 ex. Turnign off the water while we brush our teeth, throwing out our trash (not leaving trash on the ground), not taking too much food at meals so we dont create food waste.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After you are finished bring them into the moadon to here the reading of the lorax.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