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FRISBEE GOLFIN WITH AMITZIM!!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 PURPOSE OF THIS PEULAH: to familiarize new campers with the tikvah village geography and some of our amazing tikvah traditions!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THIS PEULAH WILL BE A ROTATION BETWEEN 5 STATIONS.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br w:type="textWrapping"/>
        <w:t xml:space="preserve">EACH STATION WILL HAVE A HULA HOOP. WHILE MOVING BETWEEN STATIONS GROUPS WILL THROW THEIR FRISBEE INTO THE HULA HOOP.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Intro: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(5 minutes) Sam will explain the all important fundamentals of FRISBEE GOLF, THE GAME OF KINGS. After a brief demonstration of FRISBEE GOLF, GAME OF KINGS, groups will be assigned. Each group will start at a different station.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STATION 1: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OUTSIDE THE MOADON. teach edah song to new campers. practise.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STATION 2: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SECOND BASE. learn baruch sheamarch and sing it while marching around the bases.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STATION 3: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HIT THIS BUNK. practise delivering mail to the bunk 54 mailbox. (fake mail will be provided.)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STATION 4: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BUNK 81. nikayon practise. sweep the porch and practise technique for hanging towels on the railings.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STATION 5: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BUNK 84. name game for practising meeting shabbuddies.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MATERIALS: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5 hula hoops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5 frisbees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towels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brooms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dustpans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fake mail (envelopes boxes etc.)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GROUPS: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Noah Cooper, adam harris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nadav gerber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ben birn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vaughn hocky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allegra aaronson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